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color w:val="baa76d"/>
          <w:sz w:val="120"/>
          <w:szCs w:val="120"/>
        </w:rPr>
      </w:pPr>
      <w:r w:rsidDel="00000000" w:rsidR="00000000" w:rsidRPr="00000000">
        <w:rPr/>
        <w:drawing>
          <wp:inline distB="114300" distT="114300" distL="114300" distR="114300">
            <wp:extent cx="4819650" cy="31432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rebuchet MS" w:cs="Trebuchet MS" w:eastAsia="Trebuchet MS" w:hAnsi="Trebuchet MS"/>
          <w:color w:val="baa76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70"/>
          <w:szCs w:val="7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70"/>
          <w:szCs w:val="7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70"/>
          <w:szCs w:val="7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70"/>
          <w:szCs w:val="70"/>
          <w:rtl w:val="0"/>
        </w:rPr>
        <w:t xml:space="preserve">BROW LAMINATION</w:t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sz w:val="140"/>
          <w:szCs w:val="1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70"/>
          <w:szCs w:val="70"/>
          <w:rtl w:val="0"/>
        </w:rPr>
        <w:t xml:space="preserve">TRAINING GUIDE</w:t>
      </w:r>
      <w:r w:rsidDel="00000000" w:rsidR="00000000" w:rsidRPr="00000000">
        <w:rPr>
          <w:rFonts w:ascii="Trebuchet MS" w:cs="Trebuchet MS" w:eastAsia="Trebuchet MS" w:hAnsi="Trebuchet MS"/>
          <w:sz w:val="140"/>
          <w:szCs w:val="1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left"/>
        <w:rPr>
          <w:rFonts w:ascii="Lora" w:cs="Lora" w:eastAsia="Lora" w:hAnsi="Lora"/>
          <w:sz w:val="50"/>
          <w:szCs w:val="50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